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Garza y Garza Eugenio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MICHAEL OWENS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PERRYSBURG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O-I Glass, Inc. /DE/</w:t>
              </w:r>
            </w:hyperlink>
            <w:r>
              <w:rPr/>
              <w:t xml:space="preserve"> [ </w:t>
            </w:r>
            <w:r>
              <w:rPr>
                <w:rFonts w:ascii="Times;serif" w:hAnsi="Times;serif"/>
                <w:color w:val="0000FF"/>
                <w:sz w:val="24"/>
                <w:shd w:fill="FFFFFF" w:val="clear"/>
              </w:rPr>
              <w:t>OI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0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1071"/>
        <w:gridCol w:w="276"/>
        <w:gridCol w:w="906"/>
        <w:gridCol w:w="801"/>
        <w:gridCol w:w="891"/>
        <w:gridCol w:w="1221"/>
        <w:gridCol w:w="801"/>
        <w:gridCol w:w="1176"/>
        <w:gridCol w:w="831"/>
        <w:gridCol w:w="846"/>
      </w:tblGrid>
      <w:tr>
        <w:trPr>
          <w:tblHeader w:val="true"/>
        </w:trPr>
        <w:tc>
          <w:tcPr>
            <w:tcW w:w="131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3,180.1661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(Direct)</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3,180.1661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t xml:space="preserve"> </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10,545.4195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phantom stock is the economic equivalent of one share of common stock. The shares of phantom stock become payable in cash, at the election of the reporting person, following the reporting person's separation from service as a director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Darrow A. Abrahams,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4345" TargetMode="External"/><Relationship Id="rId5" Type="http://schemas.openxmlformats.org/officeDocument/2006/relationships/hyperlink" Target="http://www.sec.gov/cgi-bin/browse-edgar?action=getcompany&amp;CIK=00008120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3307</Characters>
  <CharactersWithSpaces>3857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